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633F7">
      <w:pPr>
        <w:pStyle w:val="3"/>
        <w:keepNext w:val="0"/>
        <w:keepLines w:val="0"/>
        <w:widowControl/>
        <w:suppressLineNumbers w:val="0"/>
        <w:autoSpaceDE w:val="0"/>
        <w:autoSpaceDN/>
        <w:spacing w:before="0" w:beforeAutospacing="0" w:after="0" w:afterAutospacing="0" w:line="700" w:lineRule="exact"/>
        <w:ind w:left="0" w:right="0" w:firstLine="0"/>
        <w:jc w:val="center"/>
        <w:rPr>
          <w:rFonts w:hint="eastAsia" w:ascii="方正小标宋简体" w:hAnsi="方正小标宋简体" w:eastAsia="方正小标宋简体" w:cs="方正小标宋简体"/>
          <w:color w:val="000000"/>
          <w:sz w:val="44"/>
          <w:szCs w:val="44"/>
          <w:highlight w:val="none"/>
          <w:lang w:val="en-US" w:eastAsia="zh-CN"/>
        </w:rPr>
      </w:pPr>
      <w:r>
        <w:rPr>
          <w:rFonts w:hint="eastAsia" w:ascii="方正小标宋简体" w:hAnsi="方正小标宋简体" w:eastAsia="方正小标宋简体" w:cs="方正小标宋简体"/>
          <w:color w:val="000000"/>
          <w:sz w:val="44"/>
          <w:szCs w:val="44"/>
          <w:highlight w:val="none"/>
          <w:lang w:val="en-US" w:eastAsia="zh-CN"/>
        </w:rPr>
        <w:t>济南鲍德冶金石灰石有限公司购买化验用电子分析天平和矿石粉碎机询比价公告</w:t>
      </w:r>
    </w:p>
    <w:p w14:paraId="3EE90931">
      <w:pPr>
        <w:pStyle w:val="3"/>
        <w:keepNext w:val="0"/>
        <w:keepLines w:val="0"/>
        <w:widowControl/>
        <w:suppressLineNumbers w:val="0"/>
        <w:autoSpaceDE w:val="0"/>
        <w:autoSpaceDN/>
        <w:spacing w:before="0" w:beforeAutospacing="0" w:after="0" w:afterAutospacing="0" w:line="700" w:lineRule="exact"/>
        <w:ind w:left="0" w:right="0" w:firstLine="0"/>
        <w:jc w:val="center"/>
        <w:rPr>
          <w:rFonts w:hint="eastAsia" w:ascii="方正小标宋简体" w:hAnsi="方正小标宋简体" w:eastAsia="方正小标宋简体" w:cs="方正小标宋简体"/>
          <w:color w:val="000000"/>
          <w:sz w:val="44"/>
          <w:szCs w:val="44"/>
          <w:highlight w:val="none"/>
          <w:lang w:val="en-US" w:eastAsia="zh-CN"/>
        </w:rPr>
      </w:pPr>
    </w:p>
    <w:p w14:paraId="564F4BE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Chars="200"/>
        <w:jc w:val="both"/>
        <w:textAlignment w:val="auto"/>
        <w:rPr>
          <w:rFonts w:hint="eastAsia"/>
          <w:sz w:val="32"/>
          <w:szCs w:val="32"/>
          <w:lang w:val="en-US" w:eastAsia="zh-CN"/>
        </w:rPr>
      </w:pPr>
      <w:r>
        <w:rPr>
          <w:rFonts w:hint="eastAsia" w:ascii="仿宋_GB2312" w:hAnsi="仿宋_GB2312" w:eastAsia="仿宋_GB2312" w:cs="仿宋_GB2312"/>
          <w:sz w:val="32"/>
          <w:szCs w:val="32"/>
          <w:lang w:val="en-US" w:eastAsia="zh-CN"/>
        </w:rPr>
        <w:t>询价名称：购买化验用电子分析天平和矿石粉碎机     二、采购编号：1255260728001</w:t>
      </w:r>
      <w:bookmarkStart w:id="0" w:name="_GoBack"/>
      <w:bookmarkEnd w:id="0"/>
    </w:p>
    <w:p w14:paraId="6387894F">
      <w:pPr>
        <w:keepNext w:val="0"/>
        <w:keepLines w:val="0"/>
        <w:pageBreakBefore w:val="0"/>
        <w:widowControl w:val="0"/>
        <w:numPr>
          <w:numId w:val="0"/>
        </w:numPr>
        <w:kinsoku/>
        <w:wordWrap/>
        <w:overflowPunct/>
        <w:topLinePunct w:val="0"/>
        <w:autoSpaceDE/>
        <w:autoSpaceDN/>
        <w:bidi w:val="0"/>
        <w:adjustRightInd/>
        <w:snapToGrid/>
        <w:spacing w:line="560" w:lineRule="exact"/>
        <w:ind w:firstLine="320" w:firstLineChars="100"/>
        <w:jc w:val="both"/>
        <w:textAlignment w:val="auto"/>
        <w:rPr>
          <w:rFonts w:hint="eastAsia"/>
          <w:sz w:val="32"/>
          <w:szCs w:val="32"/>
          <w:lang w:val="en-US" w:eastAsia="zh-CN"/>
        </w:rPr>
      </w:pPr>
      <w:r>
        <w:rPr>
          <w:rFonts w:hint="eastAsia" w:ascii="仿宋_GB2312" w:hAnsi="仿宋_GB2312" w:eastAsia="仿宋_GB2312" w:cs="仿宋_GB2312"/>
          <w:sz w:val="32"/>
          <w:szCs w:val="32"/>
          <w:lang w:val="en-US" w:eastAsia="zh-CN"/>
        </w:rPr>
        <w:t>三、</w:t>
      </w:r>
      <w:r>
        <w:rPr>
          <w:rFonts w:hint="eastAsia"/>
          <w:sz w:val="32"/>
          <w:szCs w:val="32"/>
          <w:lang w:val="en-US" w:eastAsia="zh-CN"/>
        </w:rPr>
        <w:t>化验用型号：FA2004-Max电子分析仪（2004年）一台、型号：DF-4电磁式矿石粉碎机一台。</w:t>
      </w:r>
    </w:p>
    <w:p w14:paraId="328DB967">
      <w:pPr>
        <w:pStyle w:val="7"/>
        <w:widowControl w:val="0"/>
        <w:numPr>
          <w:ilvl w:val="0"/>
          <w:numId w:val="0"/>
        </w:numPr>
        <w:autoSpaceDE w:val="0"/>
        <w:autoSpaceDN w:val="0"/>
        <w:adjustRightInd w:val="0"/>
        <w:rPr>
          <w:rFonts w:hint="eastAsia"/>
          <w:lang w:val="en-US" w:eastAsia="zh-CN"/>
        </w:rPr>
      </w:pPr>
    </w:p>
    <w:tbl>
      <w:tblPr>
        <w:tblStyle w:val="4"/>
        <w:tblpPr w:leftFromText="180" w:rightFromText="180" w:vertAnchor="text" w:horzAnchor="page" w:tblpX="1428" w:tblpY="184"/>
        <w:tblOverlap w:val="never"/>
        <w:tblW w:w="576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19"/>
        <w:gridCol w:w="1306"/>
        <w:gridCol w:w="1485"/>
        <w:gridCol w:w="822"/>
        <w:gridCol w:w="985"/>
        <w:gridCol w:w="776"/>
        <w:gridCol w:w="3424"/>
      </w:tblGrid>
      <w:tr w14:paraId="22A37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8" w:hRule="atLeast"/>
        </w:trPr>
        <w:tc>
          <w:tcPr>
            <w:tcW w:w="42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70796D">
            <w:pPr>
              <w:keepNext w:val="0"/>
              <w:keepLines w:val="0"/>
              <w:widowControl/>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序号</w:t>
            </w:r>
          </w:p>
        </w:tc>
        <w:tc>
          <w:tcPr>
            <w:tcW w:w="67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7A8437">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设备名称</w:t>
            </w:r>
          </w:p>
        </w:tc>
        <w:tc>
          <w:tcPr>
            <w:tcW w:w="7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7EFA84">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规格型号</w:t>
            </w:r>
          </w:p>
        </w:tc>
        <w:tc>
          <w:tcPr>
            <w:tcW w:w="42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CC03B7">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品牌</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8E6AC2">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单位</w:t>
            </w:r>
          </w:p>
        </w:tc>
        <w:tc>
          <w:tcPr>
            <w:tcW w:w="4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B9CF81">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数量</w:t>
            </w:r>
          </w:p>
        </w:tc>
        <w:tc>
          <w:tcPr>
            <w:tcW w:w="1780" w:type="pct"/>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5842C3C9">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备注</w:t>
            </w:r>
          </w:p>
        </w:tc>
      </w:tr>
      <w:tr w14:paraId="126CF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34" w:hRule="atLeast"/>
        </w:trPr>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393A5">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679" w:type="pct"/>
            <w:tcBorders>
              <w:top w:val="single" w:color="000000" w:sz="4" w:space="0"/>
              <w:left w:val="single" w:color="000000" w:sz="4" w:space="0"/>
              <w:bottom w:val="single" w:color="000000" w:sz="4" w:space="0"/>
              <w:right w:val="single" w:color="000000" w:sz="4" w:space="0"/>
            </w:tcBorders>
            <w:shd w:val="clear" w:color="auto" w:fill="F5F7FA"/>
            <w:noWrap/>
            <w:tcMar>
              <w:top w:w="15" w:type="dxa"/>
              <w:left w:w="15" w:type="dxa"/>
              <w:right w:w="15" w:type="dxa"/>
            </w:tcMar>
            <w:vAlign w:val="center"/>
          </w:tcPr>
          <w:p w14:paraId="0E6A37DC">
            <w:pPr>
              <w:widowControl/>
              <w:spacing w:line="562" w:lineRule="atLeast"/>
              <w:jc w:val="left"/>
            </w:pPr>
            <w:r>
              <w:rPr>
                <w:rFonts w:hint="default" w:ascii="宋体" w:hAnsi="宋体" w:eastAsia="宋体" w:cs="Times New Roman"/>
                <w:b/>
                <w:bCs/>
                <w:i w:val="0"/>
                <w:iCs w:val="0"/>
                <w:color w:val="auto"/>
                <w:kern w:val="0"/>
                <w:sz w:val="24"/>
                <w:szCs w:val="24"/>
                <w:highlight w:val="none"/>
                <w:vertAlign w:val="baseline"/>
                <w:lang w:val="en-US" w:eastAsia="zh-CN" w:bidi="ar-SA"/>
              </w:rPr>
              <w:t>LXGJ-100密封式定时制样粉碎机</w:t>
            </w:r>
          </w:p>
          <w:p w14:paraId="73C3CE69">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p>
        </w:tc>
        <w:tc>
          <w:tcPr>
            <w:tcW w:w="77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8EF559">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LXGJ-100-380v-1.1KW</w:t>
            </w:r>
          </w:p>
        </w:tc>
        <w:tc>
          <w:tcPr>
            <w:tcW w:w="42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AE6F8D">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8EBBF7">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台</w:t>
            </w:r>
          </w:p>
        </w:tc>
        <w:tc>
          <w:tcPr>
            <w:tcW w:w="4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E61BC2">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780" w:type="pct"/>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75C6A22E">
            <w:pPr>
              <w:keepNext w:val="0"/>
              <w:keepLines w:val="0"/>
              <w:widowControl/>
              <w:numPr>
                <w:ilvl w:val="0"/>
                <w:numId w:val="2"/>
              </w:numPr>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进料粒度</w:t>
            </w:r>
            <w:r>
              <w:rPr>
                <w:rFonts w:hint="eastAsia" w:ascii="宋体" w:hAnsi="宋体" w:eastAsia="宋体" w:cs="宋体"/>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13mm出料粒度80-200目（0.175-0.071）</w:t>
            </w:r>
          </w:p>
          <w:p w14:paraId="2BB17F4C">
            <w:pPr>
              <w:keepNext w:val="0"/>
              <w:keepLines w:val="0"/>
              <w:widowControl/>
              <w:numPr>
                <w:ilvl w:val="0"/>
                <w:numId w:val="2"/>
              </w:numPr>
              <w:suppressLineNumbers w:val="0"/>
              <w:jc w:val="center"/>
              <w:textAlignment w:val="bottom"/>
              <w:rPr>
                <w:rFonts w:hint="default" w:ascii="宋体" w:hAnsi="宋体" w:eastAsia="宋体" w:cs="Times New Roman"/>
                <w:b/>
                <w:bCs/>
                <w:i w:val="0"/>
                <w:iCs w:val="0"/>
                <w:color w:val="auto"/>
                <w:kern w:val="0"/>
                <w:sz w:val="24"/>
                <w:szCs w:val="24"/>
                <w:highlight w:val="none"/>
                <w:vertAlign w:val="baseline"/>
                <w:lang w:val="en-US" w:eastAsia="zh-CN" w:bidi="ar-SA"/>
              </w:rPr>
            </w:pPr>
            <w:r>
              <w:rPr>
                <w:rFonts w:hint="default" w:ascii="宋体" w:hAnsi="宋体" w:eastAsia="宋体" w:cs="Times New Roman"/>
                <w:b/>
                <w:bCs/>
                <w:i w:val="0"/>
                <w:iCs w:val="0"/>
                <w:color w:val="auto"/>
                <w:kern w:val="0"/>
                <w:sz w:val="24"/>
                <w:szCs w:val="24"/>
                <w:highlight w:val="none"/>
                <w:vertAlign w:val="baseline"/>
                <w:lang w:val="en-US" w:eastAsia="zh-CN" w:bidi="ar-SA"/>
              </w:rPr>
              <w:t>主机一台，100克料钹1套，密封圈2个。</w:t>
            </w:r>
          </w:p>
          <w:p w14:paraId="226E8F1A">
            <w:pPr>
              <w:pStyle w:val="2"/>
              <w:rPr>
                <w:rFonts w:hint="default"/>
                <w:lang w:val="en-US" w:eastAsia="zh-CN"/>
              </w:rPr>
            </w:pPr>
            <w:r>
              <w:rPr>
                <w:rFonts w:hint="eastAsia" w:ascii="宋体" w:hAnsi="宋体" w:eastAsia="宋体" w:cs="Times New Roman"/>
                <w:b w:val="0"/>
                <w:bCs w:val="0"/>
                <w:i w:val="0"/>
                <w:iCs w:val="0"/>
                <w:color w:val="auto"/>
                <w:kern w:val="0"/>
                <w:sz w:val="24"/>
                <w:szCs w:val="24"/>
                <w:highlight w:val="none"/>
                <w:vertAlign w:val="baseline"/>
                <w:lang w:val="en-US" w:eastAsia="zh-CN" w:bidi="ar-SA"/>
              </w:rPr>
              <w:t>3.备注：</w:t>
            </w:r>
            <w:r>
              <w:rPr>
                <w:rFonts w:hint="default" w:ascii="宋体" w:hAnsi="宋体" w:eastAsia="宋体" w:cs="Times New Roman"/>
                <w:b w:val="0"/>
                <w:bCs w:val="0"/>
                <w:i w:val="0"/>
                <w:iCs w:val="0"/>
                <w:color w:val="auto"/>
                <w:kern w:val="0"/>
                <w:sz w:val="24"/>
                <w:szCs w:val="24"/>
                <w:highlight w:val="none"/>
                <w:vertAlign w:val="baseline"/>
                <w:lang w:val="en-US" w:eastAsia="zh-CN" w:bidi="ar-SA"/>
              </w:rPr>
              <w:t>密封式定时圆盘粉碎机主要用于对原材料的粉碎，如煤炭、焦炭、矸石、石灰石、各种坚硬的非金属矿石。可自由设定粉碎时间，以秒计时，粉碎时间更稳定，粉样细度稳定</w:t>
            </w:r>
          </w:p>
        </w:tc>
      </w:tr>
      <w:tr w14:paraId="4AD42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7" w:hRule="atLeast"/>
        </w:trPr>
        <w:tc>
          <w:tcPr>
            <w:tcW w:w="42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910CD1">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679" w:type="pct"/>
            <w:tcBorders>
              <w:top w:val="single" w:color="000000" w:sz="4" w:space="0"/>
              <w:left w:val="single" w:color="000000" w:sz="4" w:space="0"/>
              <w:bottom w:val="single" w:color="000000" w:sz="4" w:space="0"/>
              <w:right w:val="single" w:color="000000" w:sz="4" w:space="0"/>
            </w:tcBorders>
            <w:shd w:val="clear" w:color="auto" w:fill="F5F7FA"/>
            <w:noWrap/>
            <w:tcMar>
              <w:top w:w="15" w:type="dxa"/>
              <w:left w:w="15" w:type="dxa"/>
              <w:right w:w="15" w:type="dxa"/>
            </w:tcMar>
            <w:vAlign w:val="center"/>
          </w:tcPr>
          <w:p w14:paraId="4765039C">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电子分析仪</w:t>
            </w:r>
          </w:p>
        </w:tc>
        <w:tc>
          <w:tcPr>
            <w:tcW w:w="772"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74BE06E">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FA2004-max</w:t>
            </w:r>
          </w:p>
        </w:tc>
        <w:tc>
          <w:tcPr>
            <w:tcW w:w="42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4EDD28">
            <w:pPr>
              <w:keepNext w:val="0"/>
              <w:keepLines w:val="0"/>
              <w:widowControl/>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上海上平</w:t>
            </w:r>
          </w:p>
        </w:tc>
        <w:tc>
          <w:tcPr>
            <w:tcW w:w="51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E726F4">
            <w:pPr>
              <w:keepNext w:val="0"/>
              <w:keepLines w:val="0"/>
              <w:widowControl/>
              <w:suppressLineNumbers w:val="0"/>
              <w:tabs>
                <w:tab w:val="left" w:pos="279"/>
                <w:tab w:val="center" w:pos="502"/>
              </w:tabs>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台</w:t>
            </w:r>
          </w:p>
        </w:tc>
        <w:tc>
          <w:tcPr>
            <w:tcW w:w="40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EAF5B7">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1780" w:type="pct"/>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28367F02">
            <w:pPr>
              <w:keepNext w:val="0"/>
              <w:keepLines w:val="0"/>
              <w:widowControl/>
              <w:suppressLineNumbers w:val="0"/>
              <w:jc w:val="both"/>
              <w:textAlignment w:val="bottom"/>
              <w:rPr>
                <w:rFonts w:hint="default" w:ascii="仿宋" w:hAnsi="仿宋" w:eastAsia="仿宋" w:cs="仿宋"/>
                <w:i w:val="0"/>
                <w:iCs w:val="0"/>
                <w:color w:val="auto"/>
                <w:kern w:val="0"/>
                <w:sz w:val="24"/>
                <w:szCs w:val="24"/>
                <w:highlight w:val="none"/>
                <w:u w:val="none"/>
                <w:lang w:val="en-US" w:eastAsia="zh-CN" w:bidi="ar"/>
              </w:rPr>
            </w:pPr>
          </w:p>
        </w:tc>
      </w:tr>
    </w:tbl>
    <w:p w14:paraId="5019FF47">
      <w:pPr>
        <w:pStyle w:val="7"/>
        <w:widowControl w:val="0"/>
        <w:numPr>
          <w:ilvl w:val="0"/>
          <w:numId w:val="0"/>
        </w:numPr>
        <w:autoSpaceDE w:val="0"/>
        <w:autoSpaceDN w:val="0"/>
        <w:adjustRightInd w:val="0"/>
        <w:rPr>
          <w:rFonts w:hint="eastAsia"/>
          <w:lang w:val="en-US" w:eastAsia="zh-CN"/>
        </w:rPr>
      </w:pPr>
    </w:p>
    <w:p w14:paraId="6018BE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三、询价内容：</w:t>
      </w:r>
    </w:p>
    <w:p w14:paraId="75B45F7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四、需求地点：济南鲍德冶金石灰石有限公司</w:t>
      </w:r>
    </w:p>
    <w:p w14:paraId="3FA0BA8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五、结算方式:开具增值税专用发票(含税13%)，票据支付（银行承兑汇票），到厂价。</w:t>
      </w:r>
    </w:p>
    <w:p w14:paraId="312C5E1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六、资格要求</w:t>
      </w:r>
    </w:p>
    <w:p w14:paraId="3E1C82D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1.依法成立，具有法人资格和一般纳税人资格。</w:t>
      </w:r>
    </w:p>
    <w:p w14:paraId="03A998F1">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2.具有良好的企业信誉和健全的财务会计制度。</w:t>
      </w:r>
    </w:p>
    <w:p w14:paraId="2486E70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3.具有履行合同必需的资质和能力。</w:t>
      </w:r>
    </w:p>
    <w:p w14:paraId="7ED5189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4.有依法缴纳税收和社会保障金的良好纪录。</w:t>
      </w:r>
    </w:p>
    <w:p w14:paraId="659765D0">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5.在经营活动中没有违法记录。</w:t>
      </w:r>
    </w:p>
    <w:p w14:paraId="359B5E9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七、报价方式及时间</w:t>
      </w:r>
    </w:p>
    <w:p w14:paraId="3C26BFE4">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公告时间：2026年 7月 28 日- 2026年7月30日 </w:t>
      </w:r>
    </w:p>
    <w:p w14:paraId="2F6C4F0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开标时间：2026年 7月31日上午8:30时</w:t>
      </w:r>
    </w:p>
    <w:p w14:paraId="7FAB4898">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登录www.jigang.com.cn—济钢集团有限公司阳光购销平台或 bidding.jigang.com.cn (网上报名)；使用指南可在网站首页“帮助中心”下载。</w:t>
      </w:r>
    </w:p>
    <w:p w14:paraId="3D04354B">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请贵单位于2026年 7月31日上午8：30</w:t>
      </w:r>
      <w:r>
        <w:rPr>
          <w:rFonts w:hint="eastAsia" w:ascii="仿宋_GB2312" w:hAnsi="仿宋_GB2312" w:eastAsia="仿宋_GB2312" w:cs="仿宋_GB2312"/>
          <w:sz w:val="32"/>
          <w:szCs w:val="32"/>
          <w:lang w:val="en-US" w:eastAsia="zh-CN"/>
        </w:rPr>
        <w:t>之前将询价函、营业执照、法人身份证、委托代理人身份证、委托授权书、原件及复印件。提供在国家企业信用信息公示系统网络、企查查、天眼等信息平台上能够查找到贵公司的高管人员（截图）。上交济南鲍德冶金石灰石有限公司招标室207。</w:t>
      </w:r>
    </w:p>
    <w:p w14:paraId="1D75AAC4">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需方组织询比价联系人：郑工，电话：15098838165</w:t>
      </w:r>
    </w:p>
    <w:p w14:paraId="1A39737E">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需方业务联系人：路工，电话：15106913691</w:t>
      </w:r>
    </w:p>
    <w:p w14:paraId="3616B929">
      <w:pPr>
        <w:pStyle w:val="7"/>
        <w:keepNext w:val="0"/>
        <w:keepLines w:val="0"/>
        <w:pageBreakBefore w:val="0"/>
        <w:widowControl w:val="0"/>
        <w:kinsoku/>
        <w:wordWrap/>
        <w:overflowPunct/>
        <w:topLinePunct w:val="0"/>
        <w:bidi w:val="0"/>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p>
    <w:p w14:paraId="29CD1285">
      <w:pPr>
        <w:pStyle w:val="7"/>
        <w:keepNext w:val="0"/>
        <w:keepLines w:val="0"/>
        <w:pageBreakBefore w:val="0"/>
        <w:widowControl w:val="0"/>
        <w:kinsoku/>
        <w:wordWrap/>
        <w:overflowPunct/>
        <w:topLinePunct w:val="0"/>
        <w:bidi w:val="0"/>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p>
    <w:p w14:paraId="4CF42632">
      <w:pPr>
        <w:keepNext w:val="0"/>
        <w:keepLines w:val="0"/>
        <w:pageBreakBefore w:val="0"/>
        <w:widowControl w:val="0"/>
        <w:kinsoku/>
        <w:wordWrap/>
        <w:overflowPunct/>
        <w:topLinePunct w:val="0"/>
        <w:autoSpaceDE/>
        <w:autoSpaceDN/>
        <w:bidi w:val="0"/>
        <w:adjustRightInd/>
        <w:snapToGrid/>
        <w:spacing w:line="560" w:lineRule="exact"/>
        <w:ind w:leftChars="0" w:firstLine="3200" w:firstLineChars="1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济南鲍德冶金石灰石有限公司</w:t>
      </w:r>
    </w:p>
    <w:p w14:paraId="083833D5">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highlight w:val="none"/>
          <w:lang w:val="en-US" w:eastAsia="zh-CN"/>
        </w:rPr>
        <w:t xml:space="preserve">       2026年7月28日       </w:t>
      </w:r>
    </w:p>
    <w:p w14:paraId="13309458">
      <w:pPr>
        <w:keepNext w:val="0"/>
        <w:keepLines w:val="0"/>
        <w:pageBreakBefore w:val="0"/>
        <w:widowControl w:val="0"/>
        <w:numPr>
          <w:ilvl w:val="0"/>
          <w:numId w:val="0"/>
        </w:numPr>
        <w:kinsoku/>
        <w:wordWrap/>
        <w:overflowPunct/>
        <w:topLinePunct w:val="0"/>
        <w:bidi w:val="0"/>
        <w:snapToGrid/>
        <w:spacing w:line="560" w:lineRule="exact"/>
        <w:ind w:leftChars="0" w:firstLine="640" w:firstLineChars="200"/>
        <w:jc w:val="both"/>
        <w:textAlignment w:val="auto"/>
        <w:rPr>
          <w:rFonts w:hint="eastAsia" w:ascii="仿宋_GB2312" w:hAnsi="仿宋_GB2312" w:eastAsia="仿宋_GB2312" w:cs="仿宋_GB2312"/>
          <w:color w:val="000000"/>
          <w:sz w:val="32"/>
          <w:szCs w:val="32"/>
          <w:lang w:val="en-US" w:eastAsia="zh-CN"/>
        </w:rPr>
      </w:pPr>
    </w:p>
    <w:p w14:paraId="6D51EBEB"/>
    <w:p w14:paraId="6E9BE695">
      <w:pPr>
        <w:pStyle w:val="2"/>
      </w:pPr>
    </w:p>
    <w:p w14:paraId="467ECBD2"/>
    <w:p w14:paraId="760EDB17">
      <w:pPr>
        <w:pStyle w:val="2"/>
      </w:pPr>
    </w:p>
    <w:p w14:paraId="4F96A3E3"/>
    <w:p w14:paraId="0D5FD83D"/>
    <w:tbl>
      <w:tblPr>
        <w:tblStyle w:val="4"/>
        <w:tblpPr w:leftFromText="180" w:rightFromText="180" w:vertAnchor="text" w:horzAnchor="page" w:tblpX="1428" w:tblpY="184"/>
        <w:tblOverlap w:val="never"/>
        <w:tblW w:w="558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49"/>
        <w:gridCol w:w="1035"/>
        <w:gridCol w:w="1177"/>
        <w:gridCol w:w="652"/>
        <w:gridCol w:w="781"/>
        <w:gridCol w:w="615"/>
        <w:gridCol w:w="1305"/>
        <w:gridCol w:w="3105"/>
      </w:tblGrid>
      <w:tr w14:paraId="23D19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trPr>
        <w:tc>
          <w:tcPr>
            <w:tcW w:w="5000" w:type="pct"/>
            <w:gridSpan w:val="8"/>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74CD43CF">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32"/>
                <w:szCs w:val="32"/>
                <w:highlight w:val="none"/>
                <w:u w:val="none"/>
                <w:lang w:val="en-US" w:eastAsia="zh-CN" w:bidi="ar"/>
              </w:rPr>
              <w:t>报价表</w:t>
            </w:r>
          </w:p>
        </w:tc>
      </w:tr>
      <w:tr w14:paraId="3C189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27FC1">
            <w:pPr>
              <w:keepNext w:val="0"/>
              <w:keepLines w:val="0"/>
              <w:widowControl/>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序号</w:t>
            </w:r>
          </w:p>
        </w:tc>
        <w:tc>
          <w:tcPr>
            <w:tcW w:w="55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1643F">
            <w:pPr>
              <w:keepNext w:val="0"/>
              <w:keepLines w:val="0"/>
              <w:widowControl/>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设备名称</w:t>
            </w:r>
          </w:p>
        </w:tc>
        <w:tc>
          <w:tcPr>
            <w:tcW w:w="6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879FF5">
            <w:pPr>
              <w:keepNext w:val="0"/>
              <w:keepLines w:val="0"/>
              <w:widowControl/>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规格型号</w:t>
            </w: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60D0C">
            <w:pPr>
              <w:keepNext w:val="0"/>
              <w:keepLines w:val="0"/>
              <w:widowControl/>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品牌</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83C99">
            <w:pPr>
              <w:keepNext w:val="0"/>
              <w:keepLines w:val="0"/>
              <w:widowControl/>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单位</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10F52">
            <w:pPr>
              <w:keepNext w:val="0"/>
              <w:keepLines w:val="0"/>
              <w:widowControl/>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数量</w:t>
            </w:r>
          </w:p>
        </w:tc>
        <w:tc>
          <w:tcPr>
            <w:tcW w:w="700" w:type="pc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2483A028">
            <w:pPr>
              <w:keepNext w:val="0"/>
              <w:keepLines w:val="0"/>
              <w:widowControl/>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价格</w:t>
            </w:r>
          </w:p>
        </w:tc>
        <w:tc>
          <w:tcPr>
            <w:tcW w:w="1665" w:type="pct"/>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693FDB01">
            <w:pPr>
              <w:keepNext w:val="0"/>
              <w:keepLines w:val="0"/>
              <w:widowControl/>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备注</w:t>
            </w:r>
          </w:p>
        </w:tc>
      </w:tr>
      <w:tr w14:paraId="2174D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B951C">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555" w:type="pct"/>
            <w:tcBorders>
              <w:top w:val="single" w:color="000000" w:sz="4" w:space="0"/>
              <w:left w:val="single" w:color="000000" w:sz="4" w:space="0"/>
              <w:bottom w:val="single" w:color="000000" w:sz="4" w:space="0"/>
              <w:right w:val="single" w:color="000000" w:sz="4" w:space="0"/>
            </w:tcBorders>
            <w:shd w:val="clear" w:color="auto" w:fill="F5F7FA"/>
            <w:noWrap/>
            <w:tcMar>
              <w:top w:w="15" w:type="dxa"/>
              <w:left w:w="15" w:type="dxa"/>
              <w:right w:w="15" w:type="dxa"/>
            </w:tcMar>
            <w:vAlign w:val="center"/>
          </w:tcPr>
          <w:p w14:paraId="1BE0872F">
            <w:pPr>
              <w:widowControl/>
              <w:spacing w:line="562" w:lineRule="atLeast"/>
              <w:ind w:firstLine="1205" w:firstLineChars="500"/>
              <w:jc w:val="both"/>
            </w:pPr>
            <w:r>
              <w:rPr>
                <w:rFonts w:hint="default" w:ascii="宋体" w:hAnsi="宋体" w:eastAsia="宋体" w:cs="Times New Roman"/>
                <w:b/>
                <w:bCs/>
                <w:i w:val="0"/>
                <w:iCs w:val="0"/>
                <w:color w:val="auto"/>
                <w:kern w:val="0"/>
                <w:sz w:val="24"/>
                <w:szCs w:val="24"/>
                <w:highlight w:val="none"/>
                <w:vertAlign w:val="baseline"/>
                <w:lang w:val="en-US" w:eastAsia="zh-CN" w:bidi="ar-SA"/>
              </w:rPr>
              <w:t>LXGJ-100密封式定时制样粉碎机</w:t>
            </w:r>
          </w:p>
          <w:p w14:paraId="67D034C6">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p>
        </w:tc>
        <w:tc>
          <w:tcPr>
            <w:tcW w:w="63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E32018">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LXGJ-100-380v-1.1KW</w:t>
            </w:r>
          </w:p>
        </w:tc>
        <w:tc>
          <w:tcPr>
            <w:tcW w:w="34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D4C7F8">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p>
        </w:tc>
        <w:tc>
          <w:tcPr>
            <w:tcW w:w="4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BD3C58">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EE94ED">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700" w:type="pct"/>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18F8993C">
            <w:pPr>
              <w:keepNext w:val="0"/>
              <w:keepLines w:val="0"/>
              <w:widowControl/>
              <w:suppressLineNumbers w:val="0"/>
              <w:jc w:val="both"/>
              <w:textAlignment w:val="bottom"/>
              <w:rPr>
                <w:rFonts w:hint="default" w:ascii="仿宋" w:hAnsi="仿宋" w:eastAsia="仿宋" w:cs="仿宋"/>
                <w:i w:val="0"/>
                <w:iCs w:val="0"/>
                <w:color w:val="auto"/>
                <w:kern w:val="0"/>
                <w:sz w:val="24"/>
                <w:szCs w:val="24"/>
                <w:highlight w:val="none"/>
                <w:u w:val="none"/>
                <w:lang w:val="en-US" w:eastAsia="zh-CN" w:bidi="ar"/>
              </w:rPr>
            </w:pPr>
          </w:p>
        </w:tc>
        <w:tc>
          <w:tcPr>
            <w:tcW w:w="1665" w:type="pct"/>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06DBE794">
            <w:pPr>
              <w:keepNext w:val="0"/>
              <w:keepLines w:val="0"/>
              <w:widowControl/>
              <w:numPr>
                <w:ilvl w:val="0"/>
                <w:numId w:val="3"/>
              </w:numPr>
              <w:suppressLineNumbers w:val="0"/>
              <w:jc w:val="both"/>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进料粒度</w:t>
            </w:r>
            <w:r>
              <w:rPr>
                <w:rFonts w:hint="eastAsia" w:ascii="宋体" w:hAnsi="宋体" w:eastAsia="宋体" w:cs="宋体"/>
                <w:i w:val="0"/>
                <w:iCs w:val="0"/>
                <w:color w:val="auto"/>
                <w:kern w:val="0"/>
                <w:sz w:val="24"/>
                <w:szCs w:val="24"/>
                <w:highlight w:val="none"/>
                <w:u w:val="none"/>
                <w:lang w:val="en-US" w:eastAsia="zh-CN" w:bidi="ar"/>
              </w:rPr>
              <w:t>≦</w:t>
            </w:r>
            <w:r>
              <w:rPr>
                <w:rFonts w:hint="eastAsia" w:ascii="仿宋" w:hAnsi="仿宋" w:eastAsia="仿宋" w:cs="仿宋"/>
                <w:i w:val="0"/>
                <w:iCs w:val="0"/>
                <w:color w:val="auto"/>
                <w:kern w:val="0"/>
                <w:sz w:val="24"/>
                <w:szCs w:val="24"/>
                <w:highlight w:val="none"/>
                <w:u w:val="none"/>
                <w:lang w:val="en-US" w:eastAsia="zh-CN" w:bidi="ar"/>
              </w:rPr>
              <w:t>13mm出料粒度80-200目（0.175-0.071）</w:t>
            </w:r>
          </w:p>
          <w:p w14:paraId="4E2D2412">
            <w:pPr>
              <w:keepNext w:val="0"/>
              <w:keepLines w:val="0"/>
              <w:widowControl/>
              <w:numPr>
                <w:ilvl w:val="0"/>
                <w:numId w:val="0"/>
              </w:numPr>
              <w:suppressLineNumbers w:val="0"/>
              <w:jc w:val="both"/>
              <w:textAlignment w:val="bottom"/>
              <w:rPr>
                <w:rFonts w:hint="default" w:ascii="宋体" w:hAnsi="宋体" w:eastAsia="宋体" w:cs="Times New Roman"/>
                <w:b/>
                <w:bCs/>
                <w:i w:val="0"/>
                <w:iCs w:val="0"/>
                <w:color w:val="auto"/>
                <w:kern w:val="0"/>
                <w:sz w:val="24"/>
                <w:szCs w:val="24"/>
                <w:highlight w:val="none"/>
                <w:vertAlign w:val="baseli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2.</w:t>
            </w:r>
            <w:r>
              <w:rPr>
                <w:rFonts w:hint="default" w:ascii="宋体" w:hAnsi="宋体" w:eastAsia="宋体" w:cs="Times New Roman"/>
                <w:b/>
                <w:bCs/>
                <w:i w:val="0"/>
                <w:iCs w:val="0"/>
                <w:color w:val="auto"/>
                <w:kern w:val="0"/>
                <w:sz w:val="24"/>
                <w:szCs w:val="24"/>
                <w:highlight w:val="none"/>
                <w:vertAlign w:val="baseline"/>
                <w:lang w:val="en-US" w:eastAsia="zh-CN" w:bidi="ar-SA"/>
              </w:rPr>
              <w:t>主机一台，100克料钹1套，密封圈2个。</w:t>
            </w:r>
          </w:p>
          <w:p w14:paraId="3E18D7F6">
            <w:pPr>
              <w:pStyle w:val="2"/>
              <w:rPr>
                <w:rFonts w:hint="default"/>
                <w:lang w:val="en-US" w:eastAsia="zh-CN"/>
              </w:rPr>
            </w:pPr>
            <w:r>
              <w:rPr>
                <w:rFonts w:hint="eastAsia" w:ascii="宋体" w:hAnsi="宋体" w:eastAsia="宋体" w:cs="Times New Roman"/>
                <w:b w:val="0"/>
                <w:bCs w:val="0"/>
                <w:i w:val="0"/>
                <w:iCs w:val="0"/>
                <w:color w:val="auto"/>
                <w:kern w:val="0"/>
                <w:sz w:val="24"/>
                <w:szCs w:val="24"/>
                <w:highlight w:val="none"/>
                <w:vertAlign w:val="baseline"/>
                <w:lang w:val="en-US" w:eastAsia="zh-CN" w:bidi="ar-SA"/>
              </w:rPr>
              <w:t>3.备注：</w:t>
            </w:r>
            <w:r>
              <w:rPr>
                <w:rFonts w:hint="default" w:ascii="宋体" w:hAnsi="宋体" w:eastAsia="宋体" w:cs="Times New Roman"/>
                <w:b w:val="0"/>
                <w:bCs w:val="0"/>
                <w:i w:val="0"/>
                <w:iCs w:val="0"/>
                <w:color w:val="auto"/>
                <w:kern w:val="0"/>
                <w:sz w:val="24"/>
                <w:szCs w:val="24"/>
                <w:highlight w:val="none"/>
                <w:vertAlign w:val="baseline"/>
                <w:lang w:val="en-US" w:eastAsia="zh-CN" w:bidi="ar-SA"/>
              </w:rPr>
              <w:t>密封式定时圆盘粉碎机主要用于对原材料的粉碎，如煤炭、焦炭、矸石、石灰石、各种坚硬的非金属矿石。可自由设定粉碎时间，以秒计时，粉碎时间更稳定，粉样细度稳定</w:t>
            </w:r>
          </w:p>
        </w:tc>
      </w:tr>
      <w:tr w14:paraId="3E325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797F0">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w:t>
            </w:r>
          </w:p>
        </w:tc>
        <w:tc>
          <w:tcPr>
            <w:tcW w:w="555" w:type="pct"/>
            <w:tcBorders>
              <w:top w:val="single" w:color="000000" w:sz="4" w:space="0"/>
              <w:left w:val="single" w:color="000000" w:sz="4" w:space="0"/>
              <w:bottom w:val="single" w:color="000000" w:sz="4" w:space="0"/>
              <w:right w:val="single" w:color="000000" w:sz="4" w:space="0"/>
            </w:tcBorders>
            <w:shd w:val="clear" w:color="auto" w:fill="F5F7FA"/>
            <w:noWrap/>
            <w:tcMar>
              <w:top w:w="15" w:type="dxa"/>
              <w:left w:w="15" w:type="dxa"/>
              <w:right w:w="15" w:type="dxa"/>
            </w:tcMar>
            <w:vAlign w:val="center"/>
          </w:tcPr>
          <w:p w14:paraId="296587CD">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电子分析仪</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276E91B">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FA2004-max</w:t>
            </w:r>
          </w:p>
        </w:tc>
        <w:tc>
          <w:tcPr>
            <w:tcW w:w="34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CA0B11">
            <w:pPr>
              <w:keepNext w:val="0"/>
              <w:keepLines w:val="0"/>
              <w:widowControl/>
              <w:suppressLineNumbers w:val="0"/>
              <w:jc w:val="center"/>
              <w:textAlignment w:val="bottom"/>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上海上平</w:t>
            </w:r>
          </w:p>
        </w:tc>
        <w:tc>
          <w:tcPr>
            <w:tcW w:w="4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F01574">
            <w:pPr>
              <w:keepNext w:val="0"/>
              <w:keepLines w:val="0"/>
              <w:widowControl/>
              <w:suppressLineNumbers w:val="0"/>
              <w:tabs>
                <w:tab w:val="left" w:pos="279"/>
                <w:tab w:val="center" w:pos="502"/>
              </w:tabs>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7AA875">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w:t>
            </w:r>
          </w:p>
        </w:tc>
        <w:tc>
          <w:tcPr>
            <w:tcW w:w="700" w:type="pct"/>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4FA154D2">
            <w:pPr>
              <w:keepNext w:val="0"/>
              <w:keepLines w:val="0"/>
              <w:widowControl/>
              <w:suppressLineNumbers w:val="0"/>
              <w:jc w:val="both"/>
              <w:textAlignment w:val="bottom"/>
              <w:rPr>
                <w:rFonts w:hint="default" w:ascii="仿宋" w:hAnsi="仿宋" w:eastAsia="仿宋" w:cs="仿宋"/>
                <w:i w:val="0"/>
                <w:iCs w:val="0"/>
                <w:color w:val="auto"/>
                <w:kern w:val="0"/>
                <w:sz w:val="24"/>
                <w:szCs w:val="24"/>
                <w:highlight w:val="none"/>
                <w:u w:val="none"/>
                <w:lang w:val="en-US" w:eastAsia="zh-CN" w:bidi="ar"/>
              </w:rPr>
            </w:pPr>
          </w:p>
        </w:tc>
        <w:tc>
          <w:tcPr>
            <w:tcW w:w="1665" w:type="pct"/>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0BAD0134">
            <w:pPr>
              <w:keepNext w:val="0"/>
              <w:keepLines w:val="0"/>
              <w:widowControl/>
              <w:suppressLineNumbers w:val="0"/>
              <w:jc w:val="both"/>
              <w:textAlignment w:val="bottom"/>
              <w:rPr>
                <w:rFonts w:hint="default" w:ascii="仿宋" w:hAnsi="仿宋" w:eastAsia="仿宋" w:cs="仿宋"/>
                <w:i w:val="0"/>
                <w:iCs w:val="0"/>
                <w:color w:val="auto"/>
                <w:kern w:val="0"/>
                <w:sz w:val="24"/>
                <w:szCs w:val="24"/>
                <w:highlight w:val="none"/>
                <w:u w:val="none"/>
                <w:lang w:val="en-US" w:eastAsia="zh-CN" w:bidi="ar"/>
              </w:rPr>
            </w:pPr>
          </w:p>
        </w:tc>
      </w:tr>
      <w:tr w14:paraId="3F49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CA2D4">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w:t>
            </w:r>
          </w:p>
        </w:tc>
        <w:tc>
          <w:tcPr>
            <w:tcW w:w="2985" w:type="pct"/>
            <w:gridSpan w:val="6"/>
            <w:tcBorders>
              <w:top w:val="single" w:color="000000" w:sz="4" w:space="0"/>
              <w:left w:val="single" w:color="000000" w:sz="4" w:space="0"/>
              <w:bottom w:val="single" w:color="000000" w:sz="4" w:space="0"/>
              <w:right w:val="single" w:color="auto" w:sz="4" w:space="0"/>
            </w:tcBorders>
            <w:shd w:val="clear" w:color="auto" w:fill="F5F7FA"/>
            <w:noWrap/>
            <w:tcMar>
              <w:top w:w="15" w:type="dxa"/>
              <w:left w:w="15" w:type="dxa"/>
              <w:right w:w="15" w:type="dxa"/>
            </w:tcMar>
            <w:vAlign w:val="center"/>
          </w:tcPr>
          <w:p w14:paraId="5E0D8CA8">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合计</w:t>
            </w:r>
          </w:p>
        </w:tc>
        <w:tc>
          <w:tcPr>
            <w:tcW w:w="1665" w:type="pct"/>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5B304634">
            <w:pPr>
              <w:keepNext w:val="0"/>
              <w:keepLines w:val="0"/>
              <w:widowControl/>
              <w:suppressLineNumbers w:val="0"/>
              <w:jc w:val="center"/>
              <w:textAlignment w:val="bottom"/>
              <w:rPr>
                <w:rFonts w:hint="default" w:ascii="仿宋" w:hAnsi="仿宋" w:eastAsia="仿宋" w:cs="仿宋"/>
                <w:i w:val="0"/>
                <w:iCs w:val="0"/>
                <w:color w:val="auto"/>
                <w:kern w:val="0"/>
                <w:sz w:val="24"/>
                <w:szCs w:val="24"/>
                <w:highlight w:val="none"/>
                <w:u w:val="none"/>
                <w:lang w:val="en-US" w:eastAsia="zh-CN" w:bidi="ar"/>
              </w:rPr>
            </w:pPr>
          </w:p>
        </w:tc>
      </w:tr>
      <w:tr w14:paraId="4C5E1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atLeast"/>
        </w:trPr>
        <w:tc>
          <w:tcPr>
            <w:tcW w:w="5000" w:type="pct"/>
            <w:gridSpan w:val="8"/>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623DF93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 w:hAnsi="仿宋" w:eastAsia="仿宋" w:cs="仿宋"/>
                <w:i w:val="0"/>
                <w:iCs w:val="0"/>
                <w:color w:val="auto"/>
                <w:kern w:val="0"/>
                <w:sz w:val="24"/>
                <w:szCs w:val="24"/>
                <w:highlight w:val="none"/>
                <w:u w:val="none"/>
                <w:lang w:val="en-US" w:eastAsia="zh-CN" w:bidi="ar"/>
              </w:rPr>
            </w:pPr>
            <w:r>
              <w:rPr>
                <w:rFonts w:hint="eastAsia" w:ascii="仿宋_GB2312" w:hAnsi="仿宋_GB2312" w:eastAsia="仿宋_GB2312" w:cs="仿宋_GB2312"/>
                <w:sz w:val="32"/>
                <w:szCs w:val="32"/>
                <w:lang w:val="en-US" w:eastAsia="zh-CN"/>
              </w:rPr>
              <w:t>开具增值税专用发票(含税13%)，票据支付（银行承兑汇票），到厂价。</w:t>
            </w:r>
          </w:p>
        </w:tc>
      </w:tr>
      <w:tr w14:paraId="35A68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atLeast"/>
        </w:trPr>
        <w:tc>
          <w:tcPr>
            <w:tcW w:w="5000" w:type="pct"/>
            <w:gridSpan w:val="8"/>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185E8349">
            <w:pPr>
              <w:keepNext w:val="0"/>
              <w:keepLines w:val="0"/>
              <w:widowControl/>
              <w:suppressLineNumbers w:val="0"/>
              <w:jc w:val="both"/>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_GB2312" w:hAnsi="仿宋_GB2312" w:eastAsia="仿宋_GB2312" w:cs="仿宋_GB2312"/>
                <w:sz w:val="32"/>
                <w:szCs w:val="32"/>
                <w:lang w:val="en-US" w:eastAsia="zh-CN"/>
              </w:rPr>
              <w:t>报价单位：</w:t>
            </w:r>
            <w:r>
              <w:rPr>
                <w:rFonts w:hint="eastAsia" w:ascii="仿宋" w:hAnsi="仿宋" w:eastAsia="仿宋" w:cs="仿宋"/>
                <w:i w:val="0"/>
                <w:iCs w:val="0"/>
                <w:color w:val="auto"/>
                <w:kern w:val="0"/>
                <w:sz w:val="24"/>
                <w:szCs w:val="24"/>
                <w:highlight w:val="none"/>
                <w:u w:val="none"/>
                <w:lang w:val="en-US" w:eastAsia="zh-CN" w:bidi="ar"/>
              </w:rPr>
              <w:t xml:space="preserve">                            </w:t>
            </w:r>
            <w:r>
              <w:rPr>
                <w:rFonts w:hint="eastAsia" w:ascii="仿宋_GB2312" w:hAnsi="仿宋_GB2312" w:eastAsia="仿宋_GB2312" w:cs="仿宋_GB2312"/>
                <w:sz w:val="32"/>
                <w:szCs w:val="32"/>
                <w:lang w:val="en-US" w:eastAsia="zh-CN"/>
              </w:rPr>
              <w:t xml:space="preserve">   盖章：</w:t>
            </w:r>
          </w:p>
        </w:tc>
      </w:tr>
      <w:tr w14:paraId="70CB2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atLeast"/>
        </w:trPr>
        <w:tc>
          <w:tcPr>
            <w:tcW w:w="5000" w:type="pct"/>
            <w:gridSpan w:val="8"/>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71C6E3D5">
            <w:pPr>
              <w:keepNext w:val="0"/>
              <w:keepLines w:val="0"/>
              <w:widowControl/>
              <w:suppressLineNumbers w:val="0"/>
              <w:jc w:val="both"/>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_GB2312" w:hAnsi="仿宋_GB2312" w:eastAsia="仿宋_GB2312" w:cs="仿宋_GB2312"/>
                <w:sz w:val="32"/>
                <w:szCs w:val="32"/>
                <w:lang w:val="en-US" w:eastAsia="zh-CN"/>
              </w:rPr>
              <w:t xml:space="preserve">联系人：     </w:t>
            </w:r>
            <w:r>
              <w:rPr>
                <w:rFonts w:hint="eastAsia" w:ascii="仿宋" w:hAnsi="仿宋" w:eastAsia="仿宋" w:cs="仿宋"/>
                <w:i w:val="0"/>
                <w:iCs w:val="0"/>
                <w:color w:val="auto"/>
                <w:kern w:val="0"/>
                <w:sz w:val="24"/>
                <w:szCs w:val="24"/>
                <w:highlight w:val="none"/>
                <w:u w:val="none"/>
                <w:lang w:val="en-US" w:eastAsia="zh-CN" w:bidi="ar"/>
              </w:rPr>
              <w:t xml:space="preserve">                           </w:t>
            </w:r>
            <w:r>
              <w:rPr>
                <w:rFonts w:hint="eastAsia" w:ascii="仿宋_GB2312" w:hAnsi="仿宋_GB2312" w:eastAsia="仿宋_GB2312" w:cs="仿宋_GB2312"/>
                <w:sz w:val="32"/>
                <w:szCs w:val="32"/>
                <w:lang w:val="en-US" w:eastAsia="zh-CN"/>
              </w:rPr>
              <w:t xml:space="preserve"> 电话：</w:t>
            </w:r>
          </w:p>
        </w:tc>
      </w:tr>
      <w:tr w14:paraId="36A93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9" w:hRule="atLeast"/>
        </w:trPr>
        <w:tc>
          <w:tcPr>
            <w:tcW w:w="5000" w:type="pct"/>
            <w:gridSpan w:val="8"/>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5FEE1978">
            <w:pPr>
              <w:keepNext w:val="0"/>
              <w:keepLines w:val="0"/>
              <w:widowControl/>
              <w:suppressLineNumbers w:val="0"/>
              <w:jc w:val="both"/>
              <w:textAlignment w:val="bottom"/>
              <w:rPr>
                <w:rFonts w:hint="default"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 xml:space="preserve">                                    </w:t>
            </w:r>
            <w:r>
              <w:rPr>
                <w:rFonts w:hint="eastAsia" w:ascii="仿宋_GB2312" w:hAnsi="仿宋_GB2312" w:eastAsia="仿宋_GB2312" w:cs="仿宋_GB2312"/>
                <w:sz w:val="32"/>
                <w:szCs w:val="32"/>
                <w:lang w:val="en-US" w:eastAsia="zh-CN"/>
              </w:rPr>
              <w:t xml:space="preserve">  日期：2026年7月28日</w:t>
            </w:r>
          </w:p>
        </w:tc>
      </w:tr>
    </w:tbl>
    <w:p w14:paraId="7E9EFC5C"/>
    <w:p w14:paraId="399F44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1CB1DB"/>
    <w:multiLevelType w:val="singleLevel"/>
    <w:tmpl w:val="8F1CB1DB"/>
    <w:lvl w:ilvl="0" w:tentative="0">
      <w:start w:val="1"/>
      <w:numFmt w:val="decimal"/>
      <w:lvlText w:val="%1."/>
      <w:lvlJc w:val="left"/>
      <w:pPr>
        <w:tabs>
          <w:tab w:val="left" w:pos="312"/>
        </w:tabs>
      </w:pPr>
    </w:lvl>
  </w:abstractNum>
  <w:abstractNum w:abstractNumId="1">
    <w:nsid w:val="C73BC8B0"/>
    <w:multiLevelType w:val="singleLevel"/>
    <w:tmpl w:val="C73BC8B0"/>
    <w:lvl w:ilvl="0" w:tentative="0">
      <w:start w:val="1"/>
      <w:numFmt w:val="decimal"/>
      <w:lvlText w:val="%1."/>
      <w:lvlJc w:val="left"/>
      <w:pPr>
        <w:tabs>
          <w:tab w:val="left" w:pos="312"/>
        </w:tabs>
      </w:pPr>
    </w:lvl>
  </w:abstractNum>
  <w:abstractNum w:abstractNumId="2">
    <w:nsid w:val="120E936F"/>
    <w:multiLevelType w:val="singleLevel"/>
    <w:tmpl w:val="120E936F"/>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EE3393"/>
    <w:rsid w:val="26AB7A44"/>
    <w:rsid w:val="31EE3393"/>
    <w:rsid w:val="4C0B5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pPr>
      <w:widowControl/>
      <w:adjustRightInd w:val="0"/>
      <w:spacing w:before="120" w:line="251" w:lineRule="auto"/>
    </w:pPr>
    <w:rPr>
      <w:rFonts w:ascii="Arial" w:hAnsi="Arial" w:cs="Times New Roman"/>
      <w:lang w:bidi="en-US"/>
    </w:rPr>
  </w:style>
  <w:style w:type="paragraph" w:styleId="3">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907</Words>
  <Characters>1130</Characters>
  <Lines>0</Lines>
  <Paragraphs>0</Paragraphs>
  <TotalTime>10</TotalTime>
  <ScaleCrop>false</ScaleCrop>
  <LinksUpToDate>false</LinksUpToDate>
  <CharactersWithSpaces>1277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2026-07-28T00:12:00Z</dcterms:created>
  <dc:creator>换个名字吧</dc:creator>
  <cp:lastModifiedBy>换个名字吧</cp:lastModifiedBy>
  <dcterms:modified xsi:type="dcterms:W3CDTF">2026-07-28T00:58:23Z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CE3078D617F84B6A8DBFEDACA8C85813_11</vt:lpwstr>
  </property>
  <property fmtid="{D5CDD505-2E9C-101B-9397-08002B2CF9AE}" pid="4" name="KSOTemplateDocerSaveRecord">
    <vt:lpwstr>eyJoZGlkIjoiNjU1ZDBhZGYzNGE2NTBkYzJjZDhiNGY0OWI1NmQ1ZmQiLCJ1c2VySWQiOiI3MzAxOTgwNzUifQ==</vt:lpwstr>
  </property>
</Properties>
</file>